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75" w:rsidRDefault="00E51E2B" w:rsidP="00917775">
      <w:pPr>
        <w:spacing w:after="100" w:afterAutospacing="1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3397170" cy="1519807"/>
            <wp:effectExtent l="0" t="0" r="0" b="4445"/>
            <wp:docPr id="7" name="Grafik 7" descr="C:\Users\nelitz\Downloads\2902_1_1_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itz\Downloads\2902_1_1_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01" cy="15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75" w:rsidRPr="00F31463" w:rsidRDefault="00857449" w:rsidP="00A23592">
      <w:pPr>
        <w:jc w:val="center"/>
        <w:rPr>
          <w:rFonts w:ascii="Century Gothic" w:hAnsi="Century Gothic" w:cs="Segoe UI"/>
          <w:b/>
          <w:sz w:val="28"/>
          <w:szCs w:val="24"/>
        </w:rPr>
      </w:pPr>
      <w:r w:rsidRPr="00F31463">
        <w:rPr>
          <w:rFonts w:ascii="Century Gothic" w:hAnsi="Century Gothic" w:cs="Segoe UI"/>
          <w:b/>
          <w:sz w:val="28"/>
          <w:szCs w:val="24"/>
        </w:rPr>
        <w:t>Anmeldeformular zur Internetnutzung</w:t>
      </w:r>
    </w:p>
    <w:p w:rsidR="00857449" w:rsidRPr="00857449" w:rsidRDefault="00857449" w:rsidP="00857449">
      <w:pPr>
        <w:rPr>
          <w:rFonts w:ascii="Century Gothic" w:hAnsi="Century Gothic" w:cs="Segoe UI"/>
          <w:sz w:val="24"/>
          <w:szCs w:val="24"/>
        </w:rPr>
      </w:pPr>
      <w:r>
        <w:rPr>
          <w:rFonts w:ascii="Century Gothic" w:hAnsi="Century Gothic" w:cs="Segoe UI"/>
          <w:sz w:val="24"/>
          <w:szCs w:val="24"/>
        </w:rPr>
        <w:t>Änderungen der Angaben sind unverzüglich zu melden. Mit meiner Unterschrift bestätige ich die Richtigkeit der Angaben</w:t>
      </w:r>
      <w:r w:rsidR="001809A2">
        <w:rPr>
          <w:rFonts w:ascii="Century Gothic" w:hAnsi="Century Gothic" w:cs="Segoe UI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59"/>
      </w:tblGrid>
      <w:tr w:rsidR="001809A2" w:rsidTr="00D33EF1">
        <w:trPr>
          <w:trHeight w:val="397"/>
        </w:trPr>
        <w:tc>
          <w:tcPr>
            <w:tcW w:w="1696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9A2" w:rsidRPr="00F31463" w:rsidRDefault="001809A2" w:rsidP="00A23592">
            <w:pPr>
              <w:rPr>
                <w:rFonts w:ascii="Century Gothic" w:hAnsi="Century Gothic"/>
                <w:sz w:val="24"/>
                <w:szCs w:val="24"/>
              </w:rPr>
            </w:pPr>
            <w:r w:rsidRPr="00F31463">
              <w:rPr>
                <w:rFonts w:ascii="Century Gothic" w:hAnsi="Century Gothic"/>
                <w:sz w:val="24"/>
                <w:szCs w:val="24"/>
              </w:rPr>
              <w:t>Vorname</w:t>
            </w:r>
          </w:p>
        </w:tc>
        <w:tc>
          <w:tcPr>
            <w:tcW w:w="73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09A2" w:rsidRDefault="001809A2" w:rsidP="000F54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09A2" w:rsidTr="00D33EF1">
        <w:trPr>
          <w:trHeight w:val="39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9A2" w:rsidRPr="00F31463" w:rsidRDefault="001809A2" w:rsidP="00A23592">
            <w:pPr>
              <w:rPr>
                <w:rFonts w:ascii="Century Gothic" w:hAnsi="Century Gothic"/>
                <w:sz w:val="24"/>
                <w:szCs w:val="24"/>
              </w:rPr>
            </w:pPr>
            <w:r w:rsidRPr="00F31463">
              <w:rPr>
                <w:rFonts w:ascii="Century Gothic" w:hAnsi="Century Gothic"/>
                <w:sz w:val="24"/>
                <w:szCs w:val="24"/>
              </w:rPr>
              <w:t>Nachname</w:t>
            </w:r>
          </w:p>
        </w:tc>
        <w:tc>
          <w:tcPr>
            <w:tcW w:w="73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09A2" w:rsidRDefault="001809A2" w:rsidP="000F54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09A2" w:rsidTr="00D33EF1">
        <w:trPr>
          <w:trHeight w:val="397"/>
        </w:trPr>
        <w:tc>
          <w:tcPr>
            <w:tcW w:w="1696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9A2" w:rsidRDefault="001809A2" w:rsidP="00A23592">
            <w:pPr>
              <w:rPr>
                <w:rFonts w:ascii="Century Gothic" w:hAnsi="Century Gothic"/>
                <w:sz w:val="24"/>
                <w:szCs w:val="24"/>
              </w:rPr>
            </w:pPr>
            <w:r w:rsidRPr="00F31463">
              <w:rPr>
                <w:rFonts w:ascii="Century Gothic" w:hAnsi="Century Gothic"/>
                <w:sz w:val="24"/>
                <w:szCs w:val="24"/>
              </w:rPr>
              <w:t>Schulklasse</w:t>
            </w:r>
          </w:p>
          <w:p w:rsidR="00A23592" w:rsidRPr="00F31463" w:rsidRDefault="00A23592" w:rsidP="00A23592">
            <w:pPr>
              <w:rPr>
                <w:rFonts w:ascii="Century Gothic" w:hAnsi="Century Gothic"/>
                <w:sz w:val="24"/>
                <w:szCs w:val="24"/>
              </w:rPr>
            </w:pPr>
            <w:r w:rsidRPr="00A23592">
              <w:rPr>
                <w:rFonts w:ascii="Century Gothic" w:hAnsi="Century Gothic"/>
                <w:sz w:val="20"/>
                <w:szCs w:val="24"/>
              </w:rPr>
              <w:t>Nur für Schüler</w:t>
            </w:r>
          </w:p>
        </w:tc>
        <w:tc>
          <w:tcPr>
            <w:tcW w:w="73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9A2" w:rsidRDefault="001809A2" w:rsidP="000F54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23592" w:rsidRPr="00A23592" w:rsidRDefault="00A23592">
      <w:pPr>
        <w:rPr>
          <w:rFonts w:ascii="Century Gothic" w:hAnsi="Century Gothic"/>
          <w:sz w:val="2"/>
          <w:szCs w:val="24"/>
        </w:rPr>
      </w:pP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  <w:r w:rsidRPr="00857449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-1933</wp:posOffset>
                </wp:positionH>
                <wp:positionV relativeFrom="paragraph">
                  <wp:posOffset>247346</wp:posOffset>
                </wp:positionV>
                <wp:extent cx="5748793" cy="2059388"/>
                <wp:effectExtent l="0" t="0" r="2349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205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D5" w:rsidRPr="001809A2" w:rsidRDefault="003D6BD5" w:rsidP="00A23592">
                            <w:pPr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</w:pPr>
                            <w:r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>Diese Vere</w:t>
                            </w:r>
                            <w:r w:rsidR="00E51E2B"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inbarung regelt die Nutzung des bereitgestelltem </w:t>
                            </w:r>
                            <w:r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>Wireless Local Area Networks (WLAN)</w:t>
                            </w:r>
                            <w:r w:rsidR="00EB232B"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AEA"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vom Amt für Schulverwaltung </w:t>
                            </w:r>
                            <w:r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des Landkreises </w:t>
                            </w:r>
                            <w:r w:rsidR="00BC5AEA"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Hildburghausen. </w:t>
                            </w:r>
                            <w:r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>Die „</w:t>
                            </w:r>
                            <w:r w:rsidR="0046202E"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  <w:u w:val="single"/>
                              </w:rPr>
                              <w:t>Bestimmungen für die WLAN-Nutzung an den Schulen des Landkreises Hildburghausen</w:t>
                            </w:r>
                            <w:r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" enthält zusätzliche, spezifische Regeln für den Betrieb und die Nutzung des WLANs, die in erster Linie aus besonderen Anforderungen an die Netzsicherheit, unter Berücksichtigung der </w:t>
                            </w:r>
                            <w:r w:rsidR="00EB232B"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>jeweiligen Technologie</w:t>
                            </w:r>
                            <w:r w:rsidRPr="001809A2">
                              <w:rPr>
                                <w:rFonts w:ascii="Century Gothic" w:hAnsi="Century Gothic" w:cs="Segoe UI"/>
                                <w:sz w:val="24"/>
                                <w:szCs w:val="24"/>
                              </w:rPr>
                              <w:t xml:space="preserve"> und den strukturellen Gegebenheiten resultieren. Damit soll vor allem der Gefahr der unberechtigten Mitnutzung und des Missbrauchs des Landkreisnetzes begegnet werden.</w:t>
                            </w:r>
                            <w:r w:rsidRPr="001809A2">
                              <w:rPr>
                                <w:rFonts w:ascii="Century Gothic" w:hAnsi="Century Gothic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6BD5" w:rsidRDefault="003D6BD5" w:rsidP="00A23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19.5pt;width:452.65pt;height:16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ryJw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tVAVyQI/XetyDHtoMdD3b6BHnWOtrr0H/tURA7uGmYO4tRa6RrAK85uGl8nV0wHHBZCy&#10;+wAVfsOOHiJQX1sdyEM6CKKjTueLNpgK4Xi5WM5Xy/WMEo6+LF2sZ6tV/IPlz89b6/w7AZqEQ0Et&#10;ih/h2ene+ZAOy59Dwm8OlKz2Uqlo2EO5U5acGDbKPq4R/acwZUhX0PUiWwwM/BUijetPEFp67Hgl&#10;dUFXlyCWB97emir2o2dSDWdMWZmRyMDdwKLvy34UpoTqjJRaGDobJxEPDdjvlHTY1QV1347MCkrU&#10;e4OyrKfzeRiDaMwXywwNe+0prz3McIQqqKdkOO58HJ1AmIFblK+Wkdig85DJmCt2a+R7nKwwDtd2&#10;jPox/9snAAAA//8DAFBLAwQUAAYACAAAACEAvQICjN4AAAAIAQAADwAAAGRycy9kb3ducmV2Lnht&#10;bEyPQU/DMAyF70j8h8hIXNCWQqGspemEkEBwg4HgmjVeW5E4Jcm68u8xJ7jZfk/P36vXs7NiwhAH&#10;TwrOlxkIpNabgToFb6/3ixWImDQZbT2hgm+MsG6Oj2pdGX+gF5w2qRMcQrHSCvqUxkrK2PbodFz6&#10;EYm1nQ9OJ15DJ03QBw53Vl5kWSGdHog/9HrEux7bz83eKVhdPk4f8Sl/fm+LnS3T2fX08BWUOj2Z&#10;b29AJJzTnxl+8RkdGmba+j2ZKKyCRc5GBXnJjVgusysetnwo8hxkU8v/BZofAAAA//8DAFBLAQIt&#10;ABQABgAIAAAAIQC2gziS/gAAAOEBAAATAAAAAAAAAAAAAAAAAAAAAABbQ29udGVudF9UeXBlc10u&#10;eG1sUEsBAi0AFAAGAAgAAAAhADj9If/WAAAAlAEAAAsAAAAAAAAAAAAAAAAALwEAAF9yZWxzLy5y&#10;ZWxzUEsBAi0AFAAGAAgAAAAhADGs+vInAgAARwQAAA4AAAAAAAAAAAAAAAAALgIAAGRycy9lMm9E&#10;b2MueG1sUEsBAi0AFAAGAAgAAAAhAL0CAozeAAAACAEAAA8AAAAAAAAAAAAAAAAAgQQAAGRycy9k&#10;b3ducmV2LnhtbFBLBQYAAAAABAAEAPMAAACMBQAAAAA=&#10;">
                <v:textbox>
                  <w:txbxContent>
                    <w:p w:rsidR="003D6BD5" w:rsidRPr="001809A2" w:rsidRDefault="003D6BD5" w:rsidP="00A23592">
                      <w:pPr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</w:pPr>
                      <w:r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>Diese Vere</w:t>
                      </w:r>
                      <w:r w:rsidR="00E51E2B"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inbarung regelt die Nutzung des bereitgestelltem </w:t>
                      </w:r>
                      <w:r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>Wireless Local Area Networks (WLAN)</w:t>
                      </w:r>
                      <w:r w:rsidR="00EB232B"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 </w:t>
                      </w:r>
                      <w:r w:rsidR="00BC5AEA"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vom Amt für Schulverwaltung </w:t>
                      </w:r>
                      <w:r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des Landkreises </w:t>
                      </w:r>
                      <w:r w:rsidR="00BC5AEA"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Hildburghausen. </w:t>
                      </w:r>
                      <w:r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>Die „</w:t>
                      </w:r>
                      <w:r w:rsidR="0046202E" w:rsidRPr="001809A2">
                        <w:rPr>
                          <w:rFonts w:ascii="Century Gothic" w:hAnsi="Century Gothic" w:cs="Segoe UI"/>
                          <w:sz w:val="24"/>
                          <w:szCs w:val="24"/>
                          <w:u w:val="single"/>
                        </w:rPr>
                        <w:t>Bestimmungen für die WLAN-Nutzung an den Schulen des Landkreises Hildburghausen</w:t>
                      </w:r>
                      <w:r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" enthält zusätzliche, spezifische Regeln für den Betrieb und die Nutzung des WLANs, die in erster Linie aus besonderen Anforderungen an die Netzsicherheit, unter Berücksichtigung der </w:t>
                      </w:r>
                      <w:r w:rsidR="00EB232B"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>jeweiligen Technologie</w:t>
                      </w:r>
                      <w:r w:rsidRPr="001809A2">
                        <w:rPr>
                          <w:rFonts w:ascii="Century Gothic" w:hAnsi="Century Gothic" w:cs="Segoe UI"/>
                          <w:sz w:val="24"/>
                          <w:szCs w:val="24"/>
                        </w:rPr>
                        <w:t xml:space="preserve"> und den strukturellen Gegebenheiten resultieren. Damit soll vor allem der Gefahr der unberechtigten Mitnutzung und des Missbrauchs des Landkreisnetzes begegnet werden.</w:t>
                      </w:r>
                      <w:r w:rsidRPr="001809A2">
                        <w:rPr>
                          <w:rFonts w:ascii="Century Gothic" w:hAnsi="Century Gothic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6BD5" w:rsidRDefault="003D6BD5" w:rsidP="00A23592"/>
                  </w:txbxContent>
                </v:textbox>
              </v:shape>
            </w:pict>
          </mc:Fallback>
        </mc:AlternateContent>
      </w:r>
      <w:r w:rsidRPr="00857449">
        <w:rPr>
          <w:rFonts w:ascii="Century Gothic" w:hAnsi="Century Gothic"/>
          <w:sz w:val="24"/>
          <w:szCs w:val="24"/>
        </w:rPr>
        <w:t>Bestimmungen:</w:t>
      </w: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</w:p>
    <w:p w:rsidR="00A20BDA" w:rsidRPr="00857449" w:rsidRDefault="00A20BDA">
      <w:pPr>
        <w:rPr>
          <w:rFonts w:ascii="Century Gothic" w:hAnsi="Century Gothic"/>
          <w:sz w:val="24"/>
          <w:szCs w:val="24"/>
        </w:rPr>
      </w:pPr>
    </w:p>
    <w:p w:rsidR="001809A2" w:rsidRDefault="001809A2" w:rsidP="0046202E">
      <w:pPr>
        <w:rPr>
          <w:rFonts w:ascii="Century Gothic" w:hAnsi="Century Gothic"/>
        </w:rPr>
      </w:pPr>
      <w:r>
        <w:rPr>
          <w:rFonts w:ascii="Century Gothic" w:hAnsi="Century Gothic"/>
        </w:rPr>
        <w:t>Ich habe die Bestimmungen gelesen und anerkannt.</w:t>
      </w:r>
    </w:p>
    <w:p w:rsidR="00A23592" w:rsidRDefault="00A23592" w:rsidP="0046202E">
      <w:pPr>
        <w:rPr>
          <w:rFonts w:ascii="Century Gothic" w:hAnsi="Century Gothic"/>
        </w:rPr>
      </w:pPr>
    </w:p>
    <w:p w:rsidR="001809A2" w:rsidRPr="00A23592" w:rsidRDefault="00A23592" w:rsidP="00FE2583">
      <w:pPr>
        <w:pBdr>
          <w:bottom w:val="single" w:sz="4" w:space="0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23592" w:rsidRDefault="001809A2" w:rsidP="0046202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Ort, 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26972">
        <w:rPr>
          <w:rFonts w:ascii="Century Gothic" w:hAnsi="Century Gothic"/>
        </w:rPr>
        <w:t>Unterschrift des berechtigten Nutzers</w:t>
      </w:r>
    </w:p>
    <w:p w:rsidR="00A23592" w:rsidRDefault="00826972" w:rsidP="0046202E">
      <w:pPr>
        <w:rPr>
          <w:rFonts w:ascii="Century Gothic" w:hAnsi="Century Gothic"/>
        </w:rPr>
      </w:pPr>
      <w:r>
        <w:rPr>
          <w:rFonts w:ascii="Century Gothic" w:hAnsi="Century Gothic"/>
        </w:rPr>
        <w:t>Minderjährige benötigen die Einwilligung eines Sorgeberechtigten.</w:t>
      </w:r>
    </w:p>
    <w:p w:rsidR="00A23592" w:rsidRPr="00A23592" w:rsidRDefault="00A23592" w:rsidP="00A23592">
      <w:pPr>
        <w:pBdr>
          <w:bottom w:val="single" w:sz="4" w:space="1" w:color="auto"/>
        </w:pBdr>
        <w:tabs>
          <w:tab w:val="left" w:pos="603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809A2" w:rsidRPr="001809A2" w:rsidRDefault="001809A2" w:rsidP="0046202E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>Ort, 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26972">
        <w:rPr>
          <w:rFonts w:ascii="Century Gothic" w:hAnsi="Century Gothic"/>
        </w:rPr>
        <w:t>Unterschrift des Sorgeberechtigten</w:t>
      </w:r>
    </w:p>
    <w:sectPr w:rsidR="001809A2" w:rsidRPr="001809A2" w:rsidSect="00BC5AE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1B" w:rsidRDefault="00FD651B" w:rsidP="00A23592">
      <w:pPr>
        <w:spacing w:after="0" w:line="240" w:lineRule="auto"/>
      </w:pPr>
      <w:r>
        <w:separator/>
      </w:r>
    </w:p>
  </w:endnote>
  <w:endnote w:type="continuationSeparator" w:id="0">
    <w:p w:rsidR="00FD651B" w:rsidRDefault="00FD651B" w:rsidP="00A2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92" w:rsidRDefault="00A23592">
    <w:pPr>
      <w:pStyle w:val="Fuzeile"/>
    </w:pPr>
    <w:r>
      <w:t>09.01.2024 Landratsamt Hildburghausen - Amt für Schulverwaltung</w:t>
    </w:r>
  </w:p>
  <w:p w:rsidR="00A23592" w:rsidRDefault="00A235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1B" w:rsidRDefault="00FD651B" w:rsidP="00A23592">
      <w:pPr>
        <w:spacing w:after="0" w:line="240" w:lineRule="auto"/>
      </w:pPr>
      <w:r>
        <w:separator/>
      </w:r>
    </w:p>
  </w:footnote>
  <w:footnote w:type="continuationSeparator" w:id="0">
    <w:p w:rsidR="00FD651B" w:rsidRDefault="00FD651B" w:rsidP="00A2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A"/>
    <w:rsid w:val="000F5495"/>
    <w:rsid w:val="0016587F"/>
    <w:rsid w:val="001809A2"/>
    <w:rsid w:val="002E60CB"/>
    <w:rsid w:val="003D6BD5"/>
    <w:rsid w:val="0046202E"/>
    <w:rsid w:val="004B0292"/>
    <w:rsid w:val="005301CC"/>
    <w:rsid w:val="005512F1"/>
    <w:rsid w:val="005626E8"/>
    <w:rsid w:val="005A6841"/>
    <w:rsid w:val="0066393A"/>
    <w:rsid w:val="00826972"/>
    <w:rsid w:val="00857449"/>
    <w:rsid w:val="00875349"/>
    <w:rsid w:val="008C1141"/>
    <w:rsid w:val="00917775"/>
    <w:rsid w:val="00A20BDA"/>
    <w:rsid w:val="00A23592"/>
    <w:rsid w:val="00A7506C"/>
    <w:rsid w:val="00BC5AEA"/>
    <w:rsid w:val="00C1656E"/>
    <w:rsid w:val="00D33EF1"/>
    <w:rsid w:val="00DE6B49"/>
    <w:rsid w:val="00E51E2B"/>
    <w:rsid w:val="00E71F48"/>
    <w:rsid w:val="00EB232B"/>
    <w:rsid w:val="00F31463"/>
    <w:rsid w:val="00FD651B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BAE6F1"/>
  <w15:docId w15:val="{AACF6EBE-E9FE-49E5-90EE-524310B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592"/>
  </w:style>
  <w:style w:type="paragraph" w:styleId="Fuzeile">
    <w:name w:val="footer"/>
    <w:basedOn w:val="Standard"/>
    <w:link w:val="FuzeileZchn"/>
    <w:uiPriority w:val="99"/>
    <w:unhideWhenUsed/>
    <w:rsid w:val="00A2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592"/>
  </w:style>
  <w:style w:type="character" w:styleId="Platzhaltertext">
    <w:name w:val="Placeholder Text"/>
    <w:basedOn w:val="Absatz-Standardschriftart"/>
    <w:uiPriority w:val="99"/>
    <w:semiHidden/>
    <w:rsid w:val="00FE2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4251-0134-42F0-A62A-84FB9E8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Schmalkalden-Meiningen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LRAHbn Nelitz, Tobias</dc:creator>
  <cp:lastModifiedBy>LRAHbn Nelitz, Tobias</cp:lastModifiedBy>
  <cp:revision>3</cp:revision>
  <cp:lastPrinted>2024-01-10T10:49:00Z</cp:lastPrinted>
  <dcterms:created xsi:type="dcterms:W3CDTF">2024-01-10T10:48:00Z</dcterms:created>
  <dcterms:modified xsi:type="dcterms:W3CDTF">2024-01-10T10:49:00Z</dcterms:modified>
</cp:coreProperties>
</file>